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BCB" w:rsidRPr="00510422" w:rsidRDefault="00E65BCB" w:rsidP="00A103D8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 w:rsidRPr="00510422">
        <w:rPr>
          <w:rFonts w:ascii="Tahoma" w:eastAsia="Times New Roman" w:hAnsi="Tahoma" w:cs="Tahoma"/>
          <w:sz w:val="24"/>
          <w:szCs w:val="24"/>
          <w:lang w:bidi="ar-SA"/>
        </w:rPr>
        <w:t xml:space="preserve">Informacja prasowa, </w:t>
      </w:r>
      <w:r w:rsidR="00696BEF" w:rsidRPr="00510422">
        <w:rPr>
          <w:rFonts w:ascii="Tahoma" w:eastAsia="Times New Roman" w:hAnsi="Tahoma" w:cs="Tahoma"/>
          <w:sz w:val="24"/>
          <w:szCs w:val="24"/>
          <w:lang w:bidi="ar-SA"/>
        </w:rPr>
        <w:t>lipiec</w:t>
      </w:r>
      <w:r w:rsidR="006876DB" w:rsidRPr="00510422">
        <w:rPr>
          <w:rFonts w:ascii="Tahoma" w:eastAsia="Times New Roman" w:hAnsi="Tahoma" w:cs="Tahoma"/>
          <w:sz w:val="24"/>
          <w:szCs w:val="24"/>
          <w:lang w:bidi="ar-SA"/>
        </w:rPr>
        <w:t xml:space="preserve"> 2020</w:t>
      </w:r>
    </w:p>
    <w:p w:rsidR="00770ED7" w:rsidRDefault="00770ED7" w:rsidP="00770ED7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EC6D33">
        <w:rPr>
          <w:rFonts w:ascii="Tahoma" w:hAnsi="Tahoma" w:cs="Tahoma"/>
          <w:b/>
          <w:sz w:val="24"/>
          <w:szCs w:val="24"/>
        </w:rPr>
        <w:t>Drukarka do etykiet kolorowych w przedsiębiorstwie – w jaki sposób może wesprzeć bieżące działania firmy</w:t>
      </w:r>
      <w:r>
        <w:rPr>
          <w:rFonts w:ascii="Tahoma" w:hAnsi="Tahoma" w:cs="Tahoma"/>
          <w:b/>
          <w:sz w:val="24"/>
          <w:szCs w:val="24"/>
        </w:rPr>
        <w:t>?</w:t>
      </w:r>
    </w:p>
    <w:p w:rsidR="00B75F47" w:rsidRPr="00510422" w:rsidRDefault="00B75F47" w:rsidP="00696BEF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696BEF" w:rsidRPr="00510422" w:rsidRDefault="00696BEF" w:rsidP="00696BEF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2A7808" w:rsidRPr="00510422" w:rsidRDefault="005727D4" w:rsidP="00696BEF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510422">
        <w:rPr>
          <w:rFonts w:ascii="Tahoma" w:hAnsi="Tahoma" w:cs="Tahoma"/>
          <w:b/>
          <w:sz w:val="24"/>
          <w:szCs w:val="24"/>
        </w:rPr>
        <w:t xml:space="preserve">Produkty limitowane, spersonalizowane, czy po prostu unikalne są coraz popularniejsze na rynku, niezależnie od branży. W efekcie nawet firmy produkcyjne poszukują rozwiązań elastycznych i takich, które będą w stanie samodzielnie wdrożyć w procesie produkcji. Jednym z przykładów </w:t>
      </w:r>
      <w:r w:rsidR="002A7808" w:rsidRPr="00510422">
        <w:rPr>
          <w:rFonts w:ascii="Tahoma" w:hAnsi="Tahoma" w:cs="Tahoma"/>
          <w:b/>
          <w:sz w:val="24"/>
          <w:szCs w:val="24"/>
        </w:rPr>
        <w:t>mogą być przedsiębiorstwa</w:t>
      </w:r>
      <w:r w:rsidRPr="00510422">
        <w:rPr>
          <w:rFonts w:ascii="Tahoma" w:hAnsi="Tahoma" w:cs="Tahoma"/>
          <w:b/>
          <w:sz w:val="24"/>
          <w:szCs w:val="24"/>
        </w:rPr>
        <w:t xml:space="preserve"> </w:t>
      </w:r>
      <w:r w:rsidR="002A7808" w:rsidRPr="00510422">
        <w:rPr>
          <w:rFonts w:ascii="Tahoma" w:hAnsi="Tahoma" w:cs="Tahoma"/>
          <w:b/>
          <w:sz w:val="24"/>
          <w:szCs w:val="24"/>
        </w:rPr>
        <w:t>produkujące i dystrybuujące</w:t>
      </w:r>
      <w:r w:rsidR="00696BEF" w:rsidRPr="00510422">
        <w:rPr>
          <w:rFonts w:ascii="Tahoma" w:hAnsi="Tahoma" w:cs="Tahoma"/>
          <w:b/>
          <w:sz w:val="24"/>
          <w:szCs w:val="24"/>
        </w:rPr>
        <w:t xml:space="preserve"> śruby, wkręty i inne elementy złączne. Rosnąca liczba odbiorców hurtowych, zwiększające się wymagania </w:t>
      </w:r>
      <w:r w:rsidR="002A7808" w:rsidRPr="00510422">
        <w:rPr>
          <w:rFonts w:ascii="Tahoma" w:hAnsi="Tahoma" w:cs="Tahoma"/>
          <w:b/>
          <w:sz w:val="24"/>
          <w:szCs w:val="24"/>
        </w:rPr>
        <w:t>i oczekiwania odbiorców</w:t>
      </w:r>
      <w:r w:rsidR="00696BEF" w:rsidRPr="00510422">
        <w:rPr>
          <w:rFonts w:ascii="Tahoma" w:hAnsi="Tahoma" w:cs="Tahoma"/>
          <w:b/>
          <w:sz w:val="24"/>
          <w:szCs w:val="24"/>
        </w:rPr>
        <w:t xml:space="preserve"> pociągnęły za sobą konieczność zmiany </w:t>
      </w:r>
      <w:r w:rsidR="002A7808" w:rsidRPr="00510422">
        <w:rPr>
          <w:rFonts w:ascii="Tahoma" w:hAnsi="Tahoma" w:cs="Tahoma"/>
          <w:b/>
          <w:sz w:val="24"/>
          <w:szCs w:val="24"/>
        </w:rPr>
        <w:t>sposobu zarządzania</w:t>
      </w:r>
      <w:r w:rsidR="00696BEF" w:rsidRPr="00510422">
        <w:rPr>
          <w:rFonts w:ascii="Tahoma" w:hAnsi="Tahoma" w:cs="Tahoma"/>
          <w:b/>
          <w:sz w:val="24"/>
          <w:szCs w:val="24"/>
        </w:rPr>
        <w:t xml:space="preserve"> etykietami produktowymi. </w:t>
      </w:r>
      <w:r w:rsidR="002A7808" w:rsidRPr="00510422">
        <w:rPr>
          <w:rFonts w:ascii="Tahoma" w:hAnsi="Tahoma" w:cs="Tahoma"/>
          <w:b/>
          <w:sz w:val="24"/>
          <w:szCs w:val="24"/>
        </w:rPr>
        <w:t xml:space="preserve">Drukarka do etykiet kolorowych umożliwiła druk kolorowych etykiet na żądanie. A w jaki inny sposób może jeszcze wesprzeć produkcję i dystrybucję? O tym poniżej. </w:t>
      </w:r>
    </w:p>
    <w:p w:rsidR="00B75F47" w:rsidRPr="00510422" w:rsidRDefault="00B75F47" w:rsidP="00696BEF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F82A84" w:rsidRPr="00510422" w:rsidRDefault="00F82A84" w:rsidP="00F82A84">
      <w:pPr>
        <w:keepNext/>
        <w:spacing w:before="100" w:line="360" w:lineRule="auto"/>
        <w:jc w:val="center"/>
      </w:pPr>
      <w:r w:rsidRPr="00510422">
        <w:rPr>
          <w:rFonts w:ascii="Tahoma" w:hAnsi="Tahoma" w:cs="Tahoma"/>
          <w:b/>
          <w:noProof/>
          <w:sz w:val="24"/>
          <w:szCs w:val="24"/>
          <w:lang w:bidi="ar-SA"/>
        </w:rPr>
        <w:drawing>
          <wp:inline distT="0" distB="0" distL="0" distR="0">
            <wp:extent cx="3657600" cy="1807464"/>
            <wp:effectExtent l="19050" t="0" r="0" b="0"/>
            <wp:docPr id="18" name="Obraz 17" descr="Drukarka do etykiet kolorowyc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karka do etykiet kolorowych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0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BEF" w:rsidRPr="00510422" w:rsidRDefault="00F82A84" w:rsidP="00F82A84">
      <w:pPr>
        <w:pStyle w:val="Legenda"/>
        <w:jc w:val="center"/>
        <w:rPr>
          <w:rFonts w:ascii="Tahoma" w:hAnsi="Tahoma" w:cs="Tahoma"/>
          <w:b/>
          <w:color w:val="auto"/>
          <w:sz w:val="20"/>
          <w:szCs w:val="20"/>
        </w:rPr>
      </w:pPr>
      <w:r w:rsidRPr="00510422">
        <w:rPr>
          <w:rFonts w:ascii="Tahoma" w:hAnsi="Tahoma" w:cs="Tahoma"/>
          <w:b/>
          <w:color w:val="auto"/>
          <w:sz w:val="20"/>
          <w:szCs w:val="20"/>
        </w:rPr>
        <w:t>Drukarka do etykiet kolorowych</w:t>
      </w:r>
    </w:p>
    <w:p w:rsidR="00F82A84" w:rsidRPr="00510422" w:rsidRDefault="00F82A84" w:rsidP="00F82A84">
      <w:pPr>
        <w:spacing w:before="100"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696BEF" w:rsidRPr="00510422" w:rsidRDefault="002A7808" w:rsidP="00696BEF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510422">
        <w:rPr>
          <w:rFonts w:ascii="Tahoma" w:hAnsi="Tahoma" w:cs="Tahoma"/>
          <w:b/>
          <w:sz w:val="24"/>
          <w:szCs w:val="24"/>
        </w:rPr>
        <w:t>Drukarka do etykiet sposobem na zmniejszenie stanów magazynowych</w:t>
      </w:r>
    </w:p>
    <w:p w:rsidR="00696BEF" w:rsidRPr="00510422" w:rsidRDefault="002A7808" w:rsidP="00696BEF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510422">
        <w:rPr>
          <w:rFonts w:ascii="Tahoma" w:hAnsi="Tahoma" w:cs="Tahoma"/>
          <w:sz w:val="24"/>
          <w:szCs w:val="24"/>
        </w:rPr>
        <w:t>Rozwiązaniem skutecznym, które jednocześnie zoptymalizuje zarządzanie stanami magazynowymi</w:t>
      </w:r>
      <w:r w:rsidR="00F82A84" w:rsidRPr="00510422">
        <w:rPr>
          <w:rFonts w:ascii="Tahoma" w:hAnsi="Tahoma" w:cs="Tahoma"/>
          <w:sz w:val="24"/>
          <w:szCs w:val="24"/>
        </w:rPr>
        <w:t>,</w:t>
      </w:r>
      <w:r w:rsidRPr="00510422">
        <w:rPr>
          <w:rFonts w:ascii="Tahoma" w:hAnsi="Tahoma" w:cs="Tahoma"/>
          <w:sz w:val="24"/>
          <w:szCs w:val="24"/>
        </w:rPr>
        <w:t xml:space="preserve"> jest zakup urządzenia do druku i samodzielny druk kolorowych etykiet. Drukarka do etykiet </w:t>
      </w:r>
      <w:r w:rsidRPr="00510422">
        <w:rPr>
          <w:rFonts w:ascii="Tahoma" w:hAnsi="Tahoma" w:cs="Tahoma"/>
          <w:sz w:val="24"/>
          <w:szCs w:val="24"/>
        </w:rPr>
        <w:lastRenderedPageBreak/>
        <w:t>kolorowych pozwoli wyprodukować etykiety z dowolnym wzorem, czy w dowolnych ilościach. Etykiety kolorowe</w:t>
      </w:r>
      <w:r w:rsidR="00696BEF" w:rsidRPr="00510422">
        <w:rPr>
          <w:rFonts w:ascii="Tahoma" w:hAnsi="Tahoma" w:cs="Tahoma"/>
          <w:sz w:val="24"/>
          <w:szCs w:val="24"/>
        </w:rPr>
        <w:t xml:space="preserve"> na żądanie </w:t>
      </w:r>
      <w:r w:rsidRPr="00510422">
        <w:rPr>
          <w:rFonts w:ascii="Tahoma" w:hAnsi="Tahoma" w:cs="Tahoma"/>
          <w:sz w:val="24"/>
          <w:szCs w:val="24"/>
        </w:rPr>
        <w:t xml:space="preserve">pozwolą zminimalizować stany magazynowe </w:t>
      </w:r>
      <w:r w:rsidR="00696BEF" w:rsidRPr="00510422">
        <w:rPr>
          <w:rFonts w:ascii="Tahoma" w:hAnsi="Tahoma" w:cs="Tahoma"/>
          <w:sz w:val="24"/>
          <w:szCs w:val="24"/>
        </w:rPr>
        <w:t xml:space="preserve">etykiet zadrukowanych oraz </w:t>
      </w:r>
      <w:r w:rsidRPr="00510422">
        <w:rPr>
          <w:rFonts w:ascii="Tahoma" w:hAnsi="Tahoma" w:cs="Tahoma"/>
          <w:sz w:val="24"/>
          <w:szCs w:val="24"/>
        </w:rPr>
        <w:t>pozytywnie wpłyną na ilość wytwarzanych o</w:t>
      </w:r>
      <w:r w:rsidR="00696BEF" w:rsidRPr="00510422">
        <w:rPr>
          <w:rFonts w:ascii="Tahoma" w:hAnsi="Tahoma" w:cs="Tahoma"/>
          <w:sz w:val="24"/>
          <w:szCs w:val="24"/>
        </w:rPr>
        <w:t xml:space="preserve">dpadów. </w:t>
      </w:r>
    </w:p>
    <w:p w:rsidR="00696BEF" w:rsidRPr="00510422" w:rsidRDefault="00696BEF" w:rsidP="00696BEF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696BEF" w:rsidRPr="00510422" w:rsidRDefault="00696BEF" w:rsidP="00696BEF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510422">
        <w:rPr>
          <w:rFonts w:ascii="Tahoma" w:hAnsi="Tahoma" w:cs="Tahoma"/>
          <w:b/>
          <w:sz w:val="24"/>
          <w:szCs w:val="24"/>
        </w:rPr>
        <w:t>Kolorowe etykiety na śrubki i wkręty</w:t>
      </w:r>
      <w:r w:rsidR="002A7808" w:rsidRPr="00510422">
        <w:rPr>
          <w:rFonts w:ascii="Tahoma" w:hAnsi="Tahoma" w:cs="Tahoma"/>
          <w:b/>
          <w:sz w:val="24"/>
          <w:szCs w:val="24"/>
        </w:rPr>
        <w:t>: drukarka do etykiet</w:t>
      </w:r>
      <w:r w:rsidRPr="00510422">
        <w:rPr>
          <w:rFonts w:ascii="Tahoma" w:hAnsi="Tahoma" w:cs="Tahoma"/>
          <w:b/>
          <w:sz w:val="24"/>
          <w:szCs w:val="24"/>
        </w:rPr>
        <w:t xml:space="preserve"> </w:t>
      </w:r>
      <w:r w:rsidR="00F82A84" w:rsidRPr="00510422">
        <w:rPr>
          <w:rFonts w:ascii="Tahoma" w:hAnsi="Tahoma" w:cs="Tahoma"/>
          <w:b/>
          <w:sz w:val="24"/>
          <w:szCs w:val="24"/>
        </w:rPr>
        <w:t>zapewni</w:t>
      </w:r>
      <w:r w:rsidR="002A7808" w:rsidRPr="00510422">
        <w:rPr>
          <w:rFonts w:ascii="Tahoma" w:hAnsi="Tahoma" w:cs="Tahoma"/>
          <w:b/>
          <w:sz w:val="24"/>
          <w:szCs w:val="24"/>
        </w:rPr>
        <w:t xml:space="preserve"> widoczność i konkurencyjność </w:t>
      </w:r>
    </w:p>
    <w:p w:rsidR="00696BEF" w:rsidRPr="00510422" w:rsidRDefault="00696BEF" w:rsidP="00696BEF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510422">
        <w:rPr>
          <w:rFonts w:ascii="Tahoma" w:hAnsi="Tahoma" w:cs="Tahoma"/>
          <w:sz w:val="24"/>
          <w:szCs w:val="24"/>
        </w:rPr>
        <w:t xml:space="preserve">Dzięki dokładnej analizie kosztu wydruku etykiet użytkownik może z pewnością podjąć decyzję o zmianie grafiki. Utrzymuje tym samym pełną efektywność kosztową. </w:t>
      </w:r>
      <w:r w:rsidR="002A7808" w:rsidRPr="00510422">
        <w:rPr>
          <w:rFonts w:ascii="Tahoma" w:hAnsi="Tahoma" w:cs="Tahoma"/>
          <w:sz w:val="24"/>
          <w:szCs w:val="24"/>
        </w:rPr>
        <w:t xml:space="preserve">Drukarka do etykiet kolorowych </w:t>
      </w:r>
      <w:r w:rsidRPr="00510422">
        <w:rPr>
          <w:rFonts w:ascii="Tahoma" w:hAnsi="Tahoma" w:cs="Tahoma"/>
          <w:sz w:val="24"/>
          <w:szCs w:val="24"/>
        </w:rPr>
        <w:t xml:space="preserve">wiodących na rynku producentów jak </w:t>
      </w:r>
      <w:proofErr w:type="spellStart"/>
      <w:r w:rsidRPr="00510422">
        <w:rPr>
          <w:rFonts w:ascii="Tahoma" w:hAnsi="Tahoma" w:cs="Tahoma"/>
          <w:sz w:val="24"/>
          <w:szCs w:val="24"/>
        </w:rPr>
        <w:t>TrojanLabel</w:t>
      </w:r>
      <w:proofErr w:type="spellEnd"/>
      <w:r w:rsidRPr="00510422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510422">
        <w:rPr>
          <w:rFonts w:ascii="Tahoma" w:hAnsi="Tahoma" w:cs="Tahoma"/>
          <w:sz w:val="24"/>
          <w:szCs w:val="24"/>
        </w:rPr>
        <w:t>QuickLabel</w:t>
      </w:r>
      <w:proofErr w:type="spellEnd"/>
      <w:r w:rsidRPr="00510422">
        <w:rPr>
          <w:rFonts w:ascii="Tahoma" w:hAnsi="Tahoma" w:cs="Tahoma"/>
          <w:sz w:val="24"/>
          <w:szCs w:val="24"/>
        </w:rPr>
        <w:t xml:space="preserve"> czy EPSON obsługują szeroki wachlarz nośników. Etykiety papie</w:t>
      </w:r>
      <w:r w:rsidR="00F82A84" w:rsidRPr="00510422">
        <w:rPr>
          <w:rFonts w:ascii="Tahoma" w:hAnsi="Tahoma" w:cs="Tahoma"/>
          <w:sz w:val="24"/>
          <w:szCs w:val="24"/>
        </w:rPr>
        <w:t>rowe</w:t>
      </w:r>
      <w:r w:rsidRPr="00510422">
        <w:rPr>
          <w:rFonts w:ascii="Tahoma" w:hAnsi="Tahoma" w:cs="Tahoma"/>
          <w:sz w:val="24"/>
          <w:szCs w:val="24"/>
        </w:rPr>
        <w:t xml:space="preserve"> bądź foliowe w wersji matowej lub błyszczącej sprawią, że produkt stanie się znacznie bardziej rozpoznawalny.</w:t>
      </w:r>
    </w:p>
    <w:p w:rsidR="00F82A84" w:rsidRPr="00510422" w:rsidRDefault="00F82A84" w:rsidP="00F82A84">
      <w:pPr>
        <w:keepNext/>
        <w:spacing w:before="100" w:line="360" w:lineRule="auto"/>
        <w:jc w:val="center"/>
      </w:pPr>
      <w:r w:rsidRPr="00510422">
        <w:rPr>
          <w:rFonts w:ascii="Tahoma" w:hAnsi="Tahoma" w:cs="Tahoma"/>
          <w:noProof/>
          <w:sz w:val="24"/>
          <w:szCs w:val="24"/>
          <w:lang w:bidi="ar-SA"/>
        </w:rPr>
        <w:drawing>
          <wp:inline distT="0" distB="0" distL="0" distR="0">
            <wp:extent cx="4438650" cy="2496741"/>
            <wp:effectExtent l="19050" t="0" r="0" b="0"/>
            <wp:docPr id="19" name="Obraz 18" descr="Drukarka do etykiet kolorowyc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karka do etykiet kolorowych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49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BEF" w:rsidRPr="00510422" w:rsidRDefault="00F82A84" w:rsidP="00F82A84">
      <w:pPr>
        <w:pStyle w:val="Legenda"/>
        <w:jc w:val="center"/>
        <w:rPr>
          <w:rFonts w:ascii="Tahoma" w:hAnsi="Tahoma" w:cs="Tahoma"/>
          <w:b/>
          <w:color w:val="auto"/>
          <w:sz w:val="20"/>
          <w:szCs w:val="20"/>
        </w:rPr>
      </w:pPr>
      <w:r w:rsidRPr="00510422">
        <w:rPr>
          <w:rFonts w:ascii="Tahoma" w:hAnsi="Tahoma" w:cs="Tahoma"/>
          <w:b/>
          <w:color w:val="auto"/>
          <w:sz w:val="20"/>
          <w:szCs w:val="20"/>
        </w:rPr>
        <w:t>Drukarka do etykiet kolorowych</w:t>
      </w:r>
    </w:p>
    <w:p w:rsidR="00F82A84" w:rsidRPr="00510422" w:rsidRDefault="00F82A84" w:rsidP="00F82A84"/>
    <w:p w:rsidR="00B508DD" w:rsidRPr="00510422" w:rsidRDefault="00B508DD" w:rsidP="00696BEF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510422">
        <w:rPr>
          <w:rFonts w:ascii="Tahoma" w:hAnsi="Tahoma" w:cs="Tahoma"/>
          <w:b/>
          <w:sz w:val="24"/>
          <w:szCs w:val="24"/>
        </w:rPr>
        <w:t>Drukarka do etykiet kolorowych – na co zwrócić uwagę?</w:t>
      </w:r>
    </w:p>
    <w:p w:rsidR="00B508DD" w:rsidRPr="00510422" w:rsidRDefault="00B508DD" w:rsidP="00696BEF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510422">
        <w:rPr>
          <w:rFonts w:ascii="Tahoma" w:hAnsi="Tahoma" w:cs="Tahoma"/>
          <w:sz w:val="24"/>
          <w:szCs w:val="24"/>
        </w:rPr>
        <w:t xml:space="preserve">Przy podejmowaniu decyzji o zakupie urządzenia do druku na żądanie należy wziąć pod uwagę docelowy format etykiety, a także dzienny wolumen wydruków – mówi Marek Gaweł z firmy Etisoft, dostawcy drukarek do etykiet. Dzięki temu znalezienie właściwego urządzenia, dostosowanego do potrzeb firmy będzie o wiele sprawniejsze i pozwoli uniknąć kupna sprzętu niedostosowanego do </w:t>
      </w:r>
      <w:r w:rsidRPr="00510422">
        <w:rPr>
          <w:rFonts w:ascii="Tahoma" w:hAnsi="Tahoma" w:cs="Tahoma"/>
          <w:sz w:val="24"/>
          <w:szCs w:val="24"/>
        </w:rPr>
        <w:lastRenderedPageBreak/>
        <w:t xml:space="preserve">specyfiki przedsiębiorstwa – dodaje ekspert z Etisoft. </w:t>
      </w:r>
    </w:p>
    <w:p w:rsidR="00696BEF" w:rsidRPr="00510422" w:rsidRDefault="00696BEF" w:rsidP="00696BEF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B508DD" w:rsidRPr="00510422" w:rsidRDefault="00B508DD" w:rsidP="00696BEF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510422">
        <w:rPr>
          <w:rFonts w:ascii="Tahoma" w:hAnsi="Tahoma" w:cs="Tahoma"/>
          <w:b/>
          <w:sz w:val="24"/>
          <w:szCs w:val="24"/>
        </w:rPr>
        <w:t>Drukarka do etykiet - jakie modele rekomendują eksperci Etisoft?</w:t>
      </w:r>
    </w:p>
    <w:p w:rsidR="00B508DD" w:rsidRPr="00510422" w:rsidRDefault="00B508DD" w:rsidP="00696BEF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696BEF" w:rsidRPr="00510422" w:rsidRDefault="00B508DD" w:rsidP="00696BEF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510422">
        <w:rPr>
          <w:rFonts w:ascii="Tahoma" w:hAnsi="Tahoma" w:cs="Tahoma"/>
          <w:sz w:val="24"/>
          <w:szCs w:val="24"/>
        </w:rPr>
        <w:t>Przykładem urządzenia drukującego etykiety kolorowe jest drukarka EPSON C3500. To</w:t>
      </w:r>
      <w:r w:rsidR="00696BEF" w:rsidRPr="00510422">
        <w:rPr>
          <w:rFonts w:ascii="Tahoma" w:hAnsi="Tahoma" w:cs="Tahoma"/>
          <w:sz w:val="24"/>
          <w:szCs w:val="24"/>
        </w:rPr>
        <w:t xml:space="preserve"> doskonałe rozwiązanie dla użytkowników początkujących i wrażliwych na cenę zakupu. Świetnie sprawdzi się również jako rozwiązanie zastępcze.</w:t>
      </w:r>
    </w:p>
    <w:p w:rsidR="007E4C49" w:rsidRPr="00510422" w:rsidRDefault="007E4C49" w:rsidP="007E4C49">
      <w:pPr>
        <w:keepNext/>
        <w:spacing w:before="100" w:line="360" w:lineRule="auto"/>
        <w:jc w:val="center"/>
      </w:pPr>
      <w:r w:rsidRPr="00510422">
        <w:rPr>
          <w:rFonts w:ascii="Tahoma" w:hAnsi="Tahoma" w:cs="Tahoma"/>
          <w:noProof/>
          <w:sz w:val="24"/>
          <w:szCs w:val="24"/>
          <w:lang w:bidi="ar-SA"/>
        </w:rPr>
        <w:drawing>
          <wp:inline distT="0" distB="0" distL="0" distR="0">
            <wp:extent cx="4605867" cy="2590800"/>
            <wp:effectExtent l="19050" t="0" r="4233" b="0"/>
            <wp:docPr id="20" name="Obraz 19" descr="Drukarka do etykiet kolorowyc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karka do etykiet kolorowych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867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BEF" w:rsidRPr="00510422" w:rsidRDefault="007E4C49" w:rsidP="007E4C49">
      <w:pPr>
        <w:pStyle w:val="Legenda"/>
        <w:jc w:val="center"/>
        <w:rPr>
          <w:rFonts w:ascii="Tahoma" w:hAnsi="Tahoma" w:cs="Tahoma"/>
          <w:b/>
          <w:color w:val="auto"/>
          <w:sz w:val="20"/>
          <w:szCs w:val="20"/>
        </w:rPr>
      </w:pPr>
      <w:r w:rsidRPr="00510422">
        <w:rPr>
          <w:rFonts w:ascii="Tahoma" w:hAnsi="Tahoma" w:cs="Tahoma"/>
          <w:b/>
          <w:color w:val="auto"/>
          <w:sz w:val="20"/>
          <w:szCs w:val="20"/>
        </w:rPr>
        <w:t>Drukarka do etykiet kolorowych</w:t>
      </w:r>
    </w:p>
    <w:p w:rsidR="00696BEF" w:rsidRPr="00510422" w:rsidRDefault="00696BEF" w:rsidP="00696BEF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510422">
        <w:rPr>
          <w:rFonts w:ascii="Tahoma" w:hAnsi="Tahoma" w:cs="Tahoma"/>
          <w:sz w:val="24"/>
          <w:szCs w:val="24"/>
        </w:rPr>
        <w:t>Ta niewielka drukarka pozwoli uzyskać satysfakcjonujące wydruki zarówno na nośnikach matowych, jak i błyszczących. To łatwa obsługa i ekran LCD na bieżąco informujący użytkownika o stanie atramentów i drukarki.</w:t>
      </w:r>
    </w:p>
    <w:p w:rsidR="00696BEF" w:rsidRPr="00510422" w:rsidRDefault="00696BEF" w:rsidP="00696BEF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</w:p>
    <w:p w:rsidR="00696BEF" w:rsidRPr="00510422" w:rsidRDefault="00B508DD" w:rsidP="00B508DD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510422">
        <w:rPr>
          <w:rFonts w:ascii="Tahoma" w:hAnsi="Tahoma" w:cs="Tahoma"/>
          <w:sz w:val="24"/>
          <w:szCs w:val="24"/>
        </w:rPr>
        <w:t xml:space="preserve">Jeśli zależy nam bardziej zaawansowanych rozwiązaniach, doskonałej jakości druku oraz możliwości integracji urządzenia z systemami </w:t>
      </w:r>
      <w:r w:rsidR="00F82A84" w:rsidRPr="00510422">
        <w:rPr>
          <w:rFonts w:ascii="Tahoma" w:hAnsi="Tahoma" w:cs="Tahoma"/>
          <w:sz w:val="24"/>
          <w:szCs w:val="24"/>
        </w:rPr>
        <w:t>produkcyjnymi</w:t>
      </w:r>
      <w:r w:rsidRPr="00510422">
        <w:rPr>
          <w:rFonts w:ascii="Tahoma" w:hAnsi="Tahoma" w:cs="Tahoma"/>
          <w:sz w:val="24"/>
          <w:szCs w:val="24"/>
        </w:rPr>
        <w:t xml:space="preserve"> – dobrym rozwiązaniem będzie drukarka </w:t>
      </w:r>
      <w:r w:rsidR="00696BEF" w:rsidRPr="00510422">
        <w:rPr>
          <w:rFonts w:ascii="Tahoma" w:hAnsi="Tahoma" w:cs="Tahoma"/>
          <w:sz w:val="24"/>
          <w:szCs w:val="24"/>
        </w:rPr>
        <w:t>QL-120X.</w:t>
      </w:r>
    </w:p>
    <w:p w:rsidR="003D14F5" w:rsidRPr="00510422" w:rsidRDefault="003D14F5" w:rsidP="003D14F5">
      <w:pPr>
        <w:keepNext/>
        <w:spacing w:before="100" w:line="360" w:lineRule="auto"/>
        <w:jc w:val="center"/>
      </w:pPr>
      <w:r w:rsidRPr="00510422">
        <w:rPr>
          <w:rFonts w:ascii="Tahoma" w:hAnsi="Tahoma" w:cs="Tahoma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3676650" cy="2452130"/>
            <wp:effectExtent l="19050" t="0" r="0" b="0"/>
            <wp:docPr id="21" name="Obraz 20" descr="Drukarka do etykiet kolorowyc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karka do etykiet kolorowych 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195" cy="24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BEF" w:rsidRPr="00510422" w:rsidRDefault="003D14F5" w:rsidP="003D14F5">
      <w:pPr>
        <w:pStyle w:val="Legenda"/>
        <w:jc w:val="center"/>
        <w:rPr>
          <w:rFonts w:ascii="Tahoma" w:hAnsi="Tahoma" w:cs="Tahoma"/>
          <w:b/>
          <w:color w:val="auto"/>
          <w:sz w:val="20"/>
          <w:szCs w:val="20"/>
        </w:rPr>
      </w:pPr>
      <w:r w:rsidRPr="00510422">
        <w:rPr>
          <w:rFonts w:ascii="Tahoma" w:hAnsi="Tahoma" w:cs="Tahoma"/>
          <w:b/>
          <w:color w:val="auto"/>
          <w:sz w:val="20"/>
          <w:szCs w:val="20"/>
        </w:rPr>
        <w:t>Drukarka do etykiet kolorowych</w:t>
      </w:r>
    </w:p>
    <w:p w:rsidR="00696BEF" w:rsidRPr="00510422" w:rsidRDefault="00696BEF" w:rsidP="00696BEF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510422">
        <w:rPr>
          <w:rFonts w:ascii="Tahoma" w:hAnsi="Tahoma" w:cs="Tahoma"/>
          <w:sz w:val="24"/>
          <w:szCs w:val="24"/>
        </w:rPr>
        <w:t>Głowica drukująca o rozdzielczości 1200dpi dostarcza żywe kolory i z pewnością najwyższą w swojej klasie jakość druku. To przede wszystkim jedno z niewielu na rynku urządzeń tego typu oferujące 2-letnią gwarancję producenta, która zapewnia pewność i bezpieczeństwo produkcji. Wysoce wydajny proces aplikacji atramentu zapewnia oszczędności jego zużycia nawet na poziomie 35% w porównaniu do konkurencyjnych rozwiązań.</w:t>
      </w:r>
    </w:p>
    <w:p w:rsidR="00696BEF" w:rsidRPr="00510422" w:rsidRDefault="00696BEF" w:rsidP="00696BEF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</w:p>
    <w:p w:rsidR="00696BEF" w:rsidRPr="00510422" w:rsidRDefault="00696BEF" w:rsidP="00696BEF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510422">
        <w:rPr>
          <w:rFonts w:ascii="Tahoma" w:hAnsi="Tahoma" w:cs="Tahoma"/>
          <w:sz w:val="24"/>
          <w:szCs w:val="24"/>
        </w:rPr>
        <w:t>Oczekując wysokonakładowej, profesjonalnej drukarki kolorowych etykiet z pewnością można rozważyć zakup modelu TROJAN T2-C.</w:t>
      </w:r>
    </w:p>
    <w:p w:rsidR="00956AB2" w:rsidRPr="00510422" w:rsidRDefault="00956AB2" w:rsidP="00956AB2">
      <w:pPr>
        <w:keepNext/>
        <w:spacing w:before="100" w:line="360" w:lineRule="auto"/>
        <w:jc w:val="center"/>
      </w:pPr>
      <w:r w:rsidRPr="00510422">
        <w:rPr>
          <w:rFonts w:ascii="Tahoma" w:hAnsi="Tahoma" w:cs="Tahoma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3848100" cy="2886255"/>
            <wp:effectExtent l="19050" t="0" r="0" b="0"/>
            <wp:docPr id="22" name="Obraz 21" descr="Drukarka do etykiet kolorowych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karka do etykiet kolorowych 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8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BEF" w:rsidRPr="00510422" w:rsidRDefault="00956AB2" w:rsidP="00956AB2">
      <w:pPr>
        <w:pStyle w:val="Legenda"/>
        <w:jc w:val="center"/>
        <w:rPr>
          <w:rFonts w:ascii="Tahoma" w:hAnsi="Tahoma" w:cs="Tahoma"/>
          <w:b/>
          <w:color w:val="auto"/>
          <w:sz w:val="20"/>
          <w:szCs w:val="20"/>
        </w:rPr>
      </w:pPr>
      <w:r w:rsidRPr="00510422">
        <w:rPr>
          <w:rFonts w:ascii="Tahoma" w:hAnsi="Tahoma" w:cs="Tahoma"/>
          <w:b/>
          <w:color w:val="auto"/>
          <w:sz w:val="20"/>
          <w:szCs w:val="20"/>
        </w:rPr>
        <w:t>Drukarka do etykiet kolorowych</w:t>
      </w:r>
    </w:p>
    <w:p w:rsidR="00956AB2" w:rsidRPr="00510422" w:rsidRDefault="00956AB2" w:rsidP="00956AB2"/>
    <w:p w:rsidR="009D0AB5" w:rsidRPr="00510422" w:rsidRDefault="00696BEF" w:rsidP="00696BEF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510422">
        <w:rPr>
          <w:rFonts w:ascii="Tahoma" w:hAnsi="Tahoma" w:cs="Tahoma"/>
          <w:sz w:val="24"/>
          <w:szCs w:val="24"/>
        </w:rPr>
        <w:t>Pierwsza na rynku prasa stołowa o dużej wydajności, zapewniająca druk długich serii, 24 godziny na dobę, 7 dni w tygodniu. Maksymalna szerokość druku 223mm, rozdzielczość aż 1600dpi gwarantuje najwyższej jakości druk kolorowych etykiet produktowych.</w:t>
      </w:r>
    </w:p>
    <w:p w:rsidR="00B508DD" w:rsidRPr="00510422" w:rsidRDefault="00B508DD" w:rsidP="00696BEF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</w:p>
    <w:p w:rsidR="00B508DD" w:rsidRPr="009E4B67" w:rsidRDefault="00B508DD" w:rsidP="00696BEF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510422">
        <w:rPr>
          <w:rFonts w:ascii="Tahoma" w:hAnsi="Tahoma" w:cs="Tahoma"/>
          <w:sz w:val="24"/>
          <w:szCs w:val="24"/>
        </w:rPr>
        <w:t>To tylko kilka z przykładów urządzeń, które doskonale sprawdzą się na produkcji i w dystrybucji. Drukarka do etykiet kolorowych ma wiele zalet i warto przekonać się o tym we własnej firmie.</w:t>
      </w:r>
      <w:r w:rsidRPr="009E4B67">
        <w:rPr>
          <w:rFonts w:ascii="Tahoma" w:hAnsi="Tahoma" w:cs="Tahoma"/>
          <w:sz w:val="24"/>
          <w:szCs w:val="24"/>
        </w:rPr>
        <w:t xml:space="preserve"> </w:t>
      </w:r>
    </w:p>
    <w:sectPr w:rsidR="00B508DD" w:rsidRPr="009E4B67" w:rsidSect="0069739C">
      <w:headerReference w:type="default" r:id="rId13"/>
      <w:footerReference w:type="default" r:id="rId14"/>
      <w:type w:val="continuous"/>
      <w:pgSz w:w="11910" w:h="16840"/>
      <w:pgMar w:top="2127" w:right="600" w:bottom="280" w:left="600" w:header="708" w:footer="652" w:gutter="0"/>
      <w:cols w:space="5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7E99" w:rsidRDefault="00707E99" w:rsidP="00812127">
      <w:r>
        <w:separator/>
      </w:r>
    </w:p>
  </w:endnote>
  <w:endnote w:type="continuationSeparator" w:id="0">
    <w:p w:rsidR="00707E99" w:rsidRDefault="00707E99" w:rsidP="008121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aleway">
    <w:altName w:val="Trebuchet MS"/>
    <w:charset w:val="EE"/>
    <w:family w:val="swiss"/>
    <w:pitch w:val="variable"/>
    <w:sig w:usb0="A00002FF" w:usb1="5000205B" w:usb2="00000000" w:usb3="00000000" w:csb0="00000097" w:csb1="00000000"/>
  </w:font>
  <w:font w:name="Helvetica Neue LT Pro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59D" w:rsidRPr="009041E5" w:rsidRDefault="0062159D" w:rsidP="0062159D">
    <w:pPr>
      <w:spacing w:before="100"/>
      <w:ind w:left="120"/>
      <w:rPr>
        <w:rFonts w:ascii="Lato" w:hAnsi="Lato"/>
        <w:b/>
        <w:sz w:val="18"/>
        <w:lang w:val="en-US"/>
      </w:rPr>
    </w:pPr>
    <w:r w:rsidRPr="0062159D">
      <w:rPr>
        <w:noProof/>
        <w:lang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6238875</wp:posOffset>
          </wp:positionH>
          <wp:positionV relativeFrom="paragraph">
            <wp:posOffset>25096</wp:posOffset>
          </wp:positionV>
          <wp:extent cx="536575" cy="409575"/>
          <wp:effectExtent l="0" t="0" r="0" b="0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953A8" w:rsidRPr="00F953A8">
      <w:rPr>
        <w:noProof/>
      </w:rPr>
      <w:pict>
        <v:line id="Line 1" o:spid="_x0000_s2049" style="position:absolute;left:0;text-align:left;z-index:-251657728;visibility:visible;mso-wrap-distance-left:0;mso-wrap-distance-right:0;mso-position-horizontal-relative:page;mso-position-vertical-relative:text" from="36pt,-.6pt" to="559.3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" strokecolor="#b61e42" strokeweight=".25011mm">
          <w10:wrap type="topAndBottom" anchorx="page"/>
        </v:line>
      </w:pict>
    </w:r>
    <w:proofErr w:type="spellStart"/>
    <w:r w:rsidR="009041E5" w:rsidRPr="009041E5">
      <w:rPr>
        <w:rFonts w:ascii="Lato" w:hAnsi="Lato"/>
        <w:b/>
        <w:color w:val="00234B"/>
        <w:sz w:val="18"/>
        <w:lang w:val="en-US"/>
      </w:rPr>
      <w:t>Commplace</w:t>
    </w:r>
    <w:proofErr w:type="spellEnd"/>
    <w:r w:rsidR="009041E5" w:rsidRPr="009041E5">
      <w:rPr>
        <w:rFonts w:ascii="Lato" w:hAnsi="Lato"/>
        <w:b/>
        <w:color w:val="00234B"/>
        <w:sz w:val="18"/>
        <w:lang w:val="en-US"/>
      </w:rPr>
      <w:t xml:space="preserve"> </w:t>
    </w:r>
    <w:r w:rsidRPr="009041E5">
      <w:rPr>
        <w:rFonts w:ascii="Lato" w:hAnsi="Lato"/>
        <w:b/>
        <w:color w:val="00234B"/>
        <w:sz w:val="18"/>
        <w:lang w:val="en-US"/>
      </w:rPr>
      <w:t xml:space="preserve">Sp. z </w:t>
    </w:r>
    <w:proofErr w:type="spellStart"/>
    <w:r w:rsidRPr="009041E5">
      <w:rPr>
        <w:rFonts w:ascii="Lato" w:hAnsi="Lato"/>
        <w:b/>
        <w:color w:val="00234B"/>
        <w:sz w:val="18"/>
        <w:lang w:val="en-US"/>
      </w:rPr>
      <w:t>o.o</w:t>
    </w:r>
    <w:proofErr w:type="spellEnd"/>
    <w:r w:rsidRPr="009041E5">
      <w:rPr>
        <w:rFonts w:ascii="Lato" w:hAnsi="Lato"/>
        <w:b/>
        <w:color w:val="00234B"/>
        <w:sz w:val="18"/>
        <w:lang w:val="en-US"/>
      </w:rPr>
      <w:t xml:space="preserve">. </w:t>
    </w:r>
    <w:proofErr w:type="spellStart"/>
    <w:r w:rsidR="0073666C" w:rsidRPr="009041E5">
      <w:rPr>
        <w:rFonts w:ascii="Lato" w:hAnsi="Lato"/>
        <w:b/>
        <w:color w:val="00234B"/>
        <w:sz w:val="18"/>
        <w:lang w:val="en-US"/>
      </w:rPr>
      <w:t>Sp.K</w:t>
    </w:r>
    <w:proofErr w:type="spellEnd"/>
    <w:r w:rsidR="0073666C" w:rsidRPr="009041E5">
      <w:rPr>
        <w:rFonts w:ascii="Lato" w:hAnsi="Lato"/>
        <w:b/>
        <w:color w:val="00234B"/>
        <w:sz w:val="18"/>
        <w:lang w:val="en-US"/>
      </w:rPr>
      <w:t>.</w:t>
    </w:r>
  </w:p>
  <w:p w:rsidR="0062159D" w:rsidRPr="00D43345" w:rsidRDefault="0062159D" w:rsidP="0062159D">
    <w:pPr>
      <w:pStyle w:val="Tekstpodstawowy"/>
      <w:spacing w:before="80"/>
      <w:ind w:left="120"/>
      <w:rPr>
        <w:rFonts w:ascii="Lato" w:hAnsi="Lato"/>
      </w:rPr>
    </w:pPr>
    <w:r w:rsidRPr="00D43345">
      <w:rPr>
        <w:rFonts w:ascii="Lato" w:hAnsi="Lato"/>
        <w:color w:val="00234B"/>
      </w:rPr>
      <w:t>ul. Liczyrzepy</w:t>
    </w:r>
    <w:r w:rsidRPr="00D43345">
      <w:rPr>
        <w:rFonts w:ascii="Lato" w:hAnsi="Lato"/>
        <w:color w:val="00234B"/>
        <w:spacing w:val="-9"/>
      </w:rPr>
      <w:t xml:space="preserve"> </w:t>
    </w:r>
    <w:r w:rsidRPr="00D43345">
      <w:rPr>
        <w:rFonts w:ascii="Lato" w:hAnsi="Lato"/>
        <w:color w:val="00234B"/>
      </w:rPr>
      <w:t>20</w:t>
    </w:r>
    <w:r>
      <w:rPr>
        <w:rFonts w:ascii="Lato" w:hAnsi="Lato"/>
        <w:color w:val="00234B"/>
      </w:rPr>
      <w:t xml:space="preserve">                                                          </w:t>
    </w:r>
    <w:r w:rsidR="0073666C">
      <w:rPr>
        <w:rFonts w:ascii="Lato" w:hAnsi="Lato"/>
        <w:color w:val="00234B"/>
      </w:rPr>
      <w:t xml:space="preserve">                   </w:t>
    </w:r>
  </w:p>
  <w:p w:rsidR="008D7D17" w:rsidRDefault="0062159D" w:rsidP="0062159D">
    <w:pPr>
      <w:pStyle w:val="Tekstpodstawowy"/>
      <w:spacing w:before="56"/>
      <w:ind w:left="120"/>
      <w:rPr>
        <w:rFonts w:ascii="Lato" w:hAnsi="Lato"/>
        <w:color w:val="00234B"/>
      </w:rPr>
    </w:pPr>
    <w:r w:rsidRPr="00D43345">
      <w:rPr>
        <w:rFonts w:ascii="Lato" w:hAnsi="Lato"/>
        <w:color w:val="00234B"/>
      </w:rPr>
      <w:t>58-564 Sosnówka k. Karpacza</w:t>
    </w:r>
  </w:p>
  <w:p w:rsidR="00AE4EE9" w:rsidRDefault="008D7D17" w:rsidP="00AE4EE9">
    <w:pPr>
      <w:pStyle w:val="Tekstpodstawowy"/>
      <w:spacing w:before="80"/>
      <w:ind w:left="120"/>
      <w:rPr>
        <w:rFonts w:ascii="Lato" w:hAnsi="Lato"/>
      </w:rPr>
    </w:pPr>
    <w:r>
      <w:rPr>
        <w:rFonts w:ascii="Lato" w:hAnsi="Lato"/>
        <w:color w:val="00234B"/>
      </w:rPr>
      <w:t>NIP: 611-280-33-80</w:t>
    </w:r>
    <w:r w:rsidR="0062159D">
      <w:rPr>
        <w:rFonts w:ascii="Lato" w:hAnsi="Lato"/>
      </w:rPr>
      <w:t xml:space="preserve">  </w:t>
    </w:r>
  </w:p>
  <w:p w:rsidR="0062159D" w:rsidRPr="00AE4EE9" w:rsidRDefault="00AE4EE9" w:rsidP="00AE4EE9">
    <w:pPr>
      <w:pStyle w:val="Tekstpodstawowy"/>
      <w:spacing w:before="80"/>
      <w:ind w:left="120"/>
      <w:rPr>
        <w:rFonts w:ascii="Lato" w:hAnsi="Lato"/>
        <w:b/>
      </w:rPr>
    </w:pPr>
    <w:r>
      <w:rPr>
        <w:rFonts w:ascii="Lato" w:hAnsi="Lato"/>
        <w:b/>
      </w:rPr>
      <w:t>c</w:t>
    </w:r>
    <w:r w:rsidRPr="00AE4EE9">
      <w:rPr>
        <w:rFonts w:ascii="Lato" w:hAnsi="Lato"/>
        <w:b/>
      </w:rPr>
      <w:t>ommplace.pl</w:t>
    </w:r>
  </w:p>
  <w:p w:rsidR="0062159D" w:rsidRDefault="0062159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7E99" w:rsidRDefault="00707E99" w:rsidP="00812127">
      <w:r>
        <w:separator/>
      </w:r>
    </w:p>
  </w:footnote>
  <w:footnote w:type="continuationSeparator" w:id="0">
    <w:p w:rsidR="00707E99" w:rsidRDefault="00707E99" w:rsidP="008121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127" w:rsidRDefault="009630C9">
    <w:pPr>
      <w:pStyle w:val="Nagwek"/>
    </w:pPr>
    <w:r>
      <w:rPr>
        <w:noProof/>
        <w:lang w:bidi="ar-SA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-84455</wp:posOffset>
          </wp:positionH>
          <wp:positionV relativeFrom="paragraph">
            <wp:posOffset>-91440</wp:posOffset>
          </wp:positionV>
          <wp:extent cx="1158086" cy="882595"/>
          <wp:effectExtent l="0" t="0" r="0" b="0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086" cy="88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720DB"/>
    <w:multiLevelType w:val="multilevel"/>
    <w:tmpl w:val="63EE0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B427EA"/>
    <w:multiLevelType w:val="hybridMultilevel"/>
    <w:tmpl w:val="0B0E99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86F65"/>
    <w:multiLevelType w:val="multilevel"/>
    <w:tmpl w:val="8AAC8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004A3B"/>
    <w:multiLevelType w:val="hybridMultilevel"/>
    <w:tmpl w:val="6B82E9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F80CB5"/>
    <w:multiLevelType w:val="multilevel"/>
    <w:tmpl w:val="7C94B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D3171D"/>
    <w:multiLevelType w:val="multilevel"/>
    <w:tmpl w:val="F2B6E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E73F11"/>
    <w:multiLevelType w:val="multilevel"/>
    <w:tmpl w:val="82AA4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D0AB5"/>
    <w:rsid w:val="00002B6B"/>
    <w:rsid w:val="00006235"/>
    <w:rsid w:val="00097258"/>
    <w:rsid w:val="000B02A0"/>
    <w:rsid w:val="000D1763"/>
    <w:rsid w:val="000E5644"/>
    <w:rsid w:val="00102529"/>
    <w:rsid w:val="00121BFC"/>
    <w:rsid w:val="00127CA9"/>
    <w:rsid w:val="00135EDA"/>
    <w:rsid w:val="00172AC1"/>
    <w:rsid w:val="00180068"/>
    <w:rsid w:val="001861CD"/>
    <w:rsid w:val="0019045F"/>
    <w:rsid w:val="00193456"/>
    <w:rsid w:val="001A58A2"/>
    <w:rsid w:val="001C0856"/>
    <w:rsid w:val="001E4B6E"/>
    <w:rsid w:val="001F5C91"/>
    <w:rsid w:val="0020273B"/>
    <w:rsid w:val="002152B1"/>
    <w:rsid w:val="002306E2"/>
    <w:rsid w:val="00231C0E"/>
    <w:rsid w:val="00232888"/>
    <w:rsid w:val="00232B06"/>
    <w:rsid w:val="0023730F"/>
    <w:rsid w:val="00241984"/>
    <w:rsid w:val="00250AA9"/>
    <w:rsid w:val="00275924"/>
    <w:rsid w:val="00284CD6"/>
    <w:rsid w:val="00291191"/>
    <w:rsid w:val="00291DE2"/>
    <w:rsid w:val="002A7808"/>
    <w:rsid w:val="002E3869"/>
    <w:rsid w:val="00321934"/>
    <w:rsid w:val="00356324"/>
    <w:rsid w:val="00360555"/>
    <w:rsid w:val="003727D9"/>
    <w:rsid w:val="00374CE5"/>
    <w:rsid w:val="0039003B"/>
    <w:rsid w:val="00391232"/>
    <w:rsid w:val="003A0EE0"/>
    <w:rsid w:val="003A645A"/>
    <w:rsid w:val="003B528F"/>
    <w:rsid w:val="003C28AF"/>
    <w:rsid w:val="003D14F5"/>
    <w:rsid w:val="003D5B18"/>
    <w:rsid w:val="003D6916"/>
    <w:rsid w:val="003F04A7"/>
    <w:rsid w:val="003F088D"/>
    <w:rsid w:val="003F5516"/>
    <w:rsid w:val="004006E7"/>
    <w:rsid w:val="00401723"/>
    <w:rsid w:val="00406C7C"/>
    <w:rsid w:val="00413644"/>
    <w:rsid w:val="00415A2C"/>
    <w:rsid w:val="00420135"/>
    <w:rsid w:val="00420D37"/>
    <w:rsid w:val="0042218E"/>
    <w:rsid w:val="00431142"/>
    <w:rsid w:val="004336ED"/>
    <w:rsid w:val="0043652E"/>
    <w:rsid w:val="00461316"/>
    <w:rsid w:val="00463475"/>
    <w:rsid w:val="00463781"/>
    <w:rsid w:val="00467CBF"/>
    <w:rsid w:val="00476860"/>
    <w:rsid w:val="004835C8"/>
    <w:rsid w:val="004866EC"/>
    <w:rsid w:val="004962FD"/>
    <w:rsid w:val="004A6DB4"/>
    <w:rsid w:val="004B3425"/>
    <w:rsid w:val="004B7AB2"/>
    <w:rsid w:val="004C0A9A"/>
    <w:rsid w:val="004C582C"/>
    <w:rsid w:val="004E3A41"/>
    <w:rsid w:val="00510422"/>
    <w:rsid w:val="00542312"/>
    <w:rsid w:val="0056042B"/>
    <w:rsid w:val="00566362"/>
    <w:rsid w:val="005727D4"/>
    <w:rsid w:val="00580DFD"/>
    <w:rsid w:val="00583CED"/>
    <w:rsid w:val="005A26E0"/>
    <w:rsid w:val="005A3787"/>
    <w:rsid w:val="005A3D8F"/>
    <w:rsid w:val="005A6CB9"/>
    <w:rsid w:val="005C2DA3"/>
    <w:rsid w:val="005D584B"/>
    <w:rsid w:val="005D60D8"/>
    <w:rsid w:val="005E2E7D"/>
    <w:rsid w:val="005F209F"/>
    <w:rsid w:val="00603D79"/>
    <w:rsid w:val="00607045"/>
    <w:rsid w:val="0062159D"/>
    <w:rsid w:val="00640FF8"/>
    <w:rsid w:val="00650DFC"/>
    <w:rsid w:val="00653483"/>
    <w:rsid w:val="00654AE4"/>
    <w:rsid w:val="00661AD6"/>
    <w:rsid w:val="006745EB"/>
    <w:rsid w:val="0068008B"/>
    <w:rsid w:val="0068243D"/>
    <w:rsid w:val="006876DB"/>
    <w:rsid w:val="00695E9C"/>
    <w:rsid w:val="00696BEF"/>
    <w:rsid w:val="0069739C"/>
    <w:rsid w:val="006A491C"/>
    <w:rsid w:val="006B7102"/>
    <w:rsid w:val="006C77E8"/>
    <w:rsid w:val="006E488F"/>
    <w:rsid w:val="006F7A88"/>
    <w:rsid w:val="00707E99"/>
    <w:rsid w:val="007173DA"/>
    <w:rsid w:val="00731789"/>
    <w:rsid w:val="00733B04"/>
    <w:rsid w:val="0073666C"/>
    <w:rsid w:val="00736BC5"/>
    <w:rsid w:val="00740D51"/>
    <w:rsid w:val="00770ED7"/>
    <w:rsid w:val="00777A21"/>
    <w:rsid w:val="00783C31"/>
    <w:rsid w:val="00793C4C"/>
    <w:rsid w:val="0079714E"/>
    <w:rsid w:val="007A545B"/>
    <w:rsid w:val="007A7CA8"/>
    <w:rsid w:val="007C2924"/>
    <w:rsid w:val="007E4C49"/>
    <w:rsid w:val="007F11F6"/>
    <w:rsid w:val="007F194D"/>
    <w:rsid w:val="00812127"/>
    <w:rsid w:val="0081317D"/>
    <w:rsid w:val="008205C7"/>
    <w:rsid w:val="00844046"/>
    <w:rsid w:val="008601DB"/>
    <w:rsid w:val="00864946"/>
    <w:rsid w:val="00867033"/>
    <w:rsid w:val="0087127D"/>
    <w:rsid w:val="00876C34"/>
    <w:rsid w:val="008911EE"/>
    <w:rsid w:val="008944EC"/>
    <w:rsid w:val="008A4786"/>
    <w:rsid w:val="008A5398"/>
    <w:rsid w:val="008A57DE"/>
    <w:rsid w:val="008D0F9C"/>
    <w:rsid w:val="008D7D17"/>
    <w:rsid w:val="008F4CE3"/>
    <w:rsid w:val="008F7480"/>
    <w:rsid w:val="0090326B"/>
    <w:rsid w:val="009041E5"/>
    <w:rsid w:val="0091608C"/>
    <w:rsid w:val="00922136"/>
    <w:rsid w:val="00926C7D"/>
    <w:rsid w:val="0095256F"/>
    <w:rsid w:val="00956AB2"/>
    <w:rsid w:val="009630C9"/>
    <w:rsid w:val="00977B70"/>
    <w:rsid w:val="0099473B"/>
    <w:rsid w:val="009B31F1"/>
    <w:rsid w:val="009B4023"/>
    <w:rsid w:val="009B4793"/>
    <w:rsid w:val="009B59FC"/>
    <w:rsid w:val="009D0AB5"/>
    <w:rsid w:val="009E4B67"/>
    <w:rsid w:val="009F2E29"/>
    <w:rsid w:val="00A0575B"/>
    <w:rsid w:val="00A07DD0"/>
    <w:rsid w:val="00A103D8"/>
    <w:rsid w:val="00A1453E"/>
    <w:rsid w:val="00A2265A"/>
    <w:rsid w:val="00A371EF"/>
    <w:rsid w:val="00A71C3F"/>
    <w:rsid w:val="00A7711A"/>
    <w:rsid w:val="00A85FBC"/>
    <w:rsid w:val="00A937ED"/>
    <w:rsid w:val="00AC3E14"/>
    <w:rsid w:val="00AD51B0"/>
    <w:rsid w:val="00AE4EE9"/>
    <w:rsid w:val="00AE58AE"/>
    <w:rsid w:val="00B354F0"/>
    <w:rsid w:val="00B4274A"/>
    <w:rsid w:val="00B4590C"/>
    <w:rsid w:val="00B508DD"/>
    <w:rsid w:val="00B66C26"/>
    <w:rsid w:val="00B75F47"/>
    <w:rsid w:val="00B77048"/>
    <w:rsid w:val="00B77906"/>
    <w:rsid w:val="00B82B1C"/>
    <w:rsid w:val="00B960FB"/>
    <w:rsid w:val="00BA0179"/>
    <w:rsid w:val="00BA34DD"/>
    <w:rsid w:val="00BB2BEF"/>
    <w:rsid w:val="00BD5F42"/>
    <w:rsid w:val="00C004BD"/>
    <w:rsid w:val="00C03A0C"/>
    <w:rsid w:val="00C45E1B"/>
    <w:rsid w:val="00CC7AE2"/>
    <w:rsid w:val="00CF4BA1"/>
    <w:rsid w:val="00D06F80"/>
    <w:rsid w:val="00D13486"/>
    <w:rsid w:val="00D21CA8"/>
    <w:rsid w:val="00D32A4F"/>
    <w:rsid w:val="00D43345"/>
    <w:rsid w:val="00D44DBB"/>
    <w:rsid w:val="00D74D01"/>
    <w:rsid w:val="00D75242"/>
    <w:rsid w:val="00D81CEF"/>
    <w:rsid w:val="00D87157"/>
    <w:rsid w:val="00D95434"/>
    <w:rsid w:val="00DA0C93"/>
    <w:rsid w:val="00DA7CB9"/>
    <w:rsid w:val="00DC09B0"/>
    <w:rsid w:val="00DD0D73"/>
    <w:rsid w:val="00DD4D0D"/>
    <w:rsid w:val="00DF4338"/>
    <w:rsid w:val="00E0355A"/>
    <w:rsid w:val="00E11A73"/>
    <w:rsid w:val="00E12D2E"/>
    <w:rsid w:val="00E20120"/>
    <w:rsid w:val="00E21F0A"/>
    <w:rsid w:val="00E368E2"/>
    <w:rsid w:val="00E44282"/>
    <w:rsid w:val="00E50BE0"/>
    <w:rsid w:val="00E62D25"/>
    <w:rsid w:val="00E633B1"/>
    <w:rsid w:val="00E65BCB"/>
    <w:rsid w:val="00E90E05"/>
    <w:rsid w:val="00EA3D74"/>
    <w:rsid w:val="00EA6AFA"/>
    <w:rsid w:val="00EC1E3D"/>
    <w:rsid w:val="00ED1313"/>
    <w:rsid w:val="00ED5613"/>
    <w:rsid w:val="00ED772A"/>
    <w:rsid w:val="00EE5E59"/>
    <w:rsid w:val="00EE62B6"/>
    <w:rsid w:val="00F11D51"/>
    <w:rsid w:val="00F2580B"/>
    <w:rsid w:val="00F27F9E"/>
    <w:rsid w:val="00F44AB9"/>
    <w:rsid w:val="00F53FC1"/>
    <w:rsid w:val="00F72F47"/>
    <w:rsid w:val="00F736F0"/>
    <w:rsid w:val="00F77130"/>
    <w:rsid w:val="00F77142"/>
    <w:rsid w:val="00F82A84"/>
    <w:rsid w:val="00F93F23"/>
    <w:rsid w:val="00F945B4"/>
    <w:rsid w:val="00F953A8"/>
    <w:rsid w:val="00FB78AC"/>
    <w:rsid w:val="00FC0895"/>
    <w:rsid w:val="00FE09F6"/>
    <w:rsid w:val="00FF3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6F80"/>
    <w:rPr>
      <w:rFonts w:ascii="Raleway" w:eastAsia="Raleway" w:hAnsi="Raleway" w:cs="Raleway"/>
      <w:lang w:val="pl-PL" w:eastAsia="pl-PL" w:bidi="pl-PL"/>
    </w:rPr>
  </w:style>
  <w:style w:type="paragraph" w:styleId="Nagwek3">
    <w:name w:val="heading 3"/>
    <w:basedOn w:val="Normalny"/>
    <w:link w:val="Nagwek3Znak"/>
    <w:uiPriority w:val="9"/>
    <w:qFormat/>
    <w:rsid w:val="00A103D8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59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B4590C"/>
    <w:rPr>
      <w:sz w:val="14"/>
      <w:szCs w:val="14"/>
    </w:rPr>
  </w:style>
  <w:style w:type="paragraph" w:styleId="Akapitzlist">
    <w:name w:val="List Paragraph"/>
    <w:basedOn w:val="Normalny"/>
    <w:uiPriority w:val="34"/>
    <w:qFormat/>
    <w:rsid w:val="00B4590C"/>
  </w:style>
  <w:style w:type="paragraph" w:customStyle="1" w:styleId="TableParagraph">
    <w:name w:val="Table Paragraph"/>
    <w:basedOn w:val="Normalny"/>
    <w:uiPriority w:val="1"/>
    <w:qFormat/>
    <w:rsid w:val="00B4590C"/>
  </w:style>
  <w:style w:type="character" w:styleId="Hipercze">
    <w:name w:val="Hyperlink"/>
    <w:basedOn w:val="Domylnaczcionkaakapitu"/>
    <w:uiPriority w:val="99"/>
    <w:unhideWhenUsed/>
    <w:rsid w:val="00F11D51"/>
    <w:rPr>
      <w:color w:val="6EAC1C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1D5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customStyle="1" w:styleId="Standard">
    <w:name w:val="Standard"/>
    <w:basedOn w:val="Normalny"/>
    <w:rsid w:val="004A6DB4"/>
    <w:pPr>
      <w:widowControl/>
      <w:autoSpaceDE/>
    </w:pPr>
    <w:rPr>
      <w:rFonts w:ascii="Times New Roman" w:eastAsia="Calibri" w:hAnsi="Times New Roman" w:cs="Times New Roman"/>
      <w:sz w:val="24"/>
      <w:szCs w:val="24"/>
      <w:lang w:eastAsia="zh-CN" w:bidi="ar-SA"/>
    </w:rPr>
  </w:style>
  <w:style w:type="paragraph" w:customStyle="1" w:styleId="Pa4">
    <w:name w:val="Pa4"/>
    <w:basedOn w:val="Standard"/>
    <w:rsid w:val="004A6DB4"/>
    <w:pPr>
      <w:suppressAutoHyphens/>
      <w:spacing w:line="241" w:lineRule="atLeast"/>
      <w:textAlignment w:val="baseline"/>
    </w:pPr>
    <w:rPr>
      <w:rFonts w:ascii="Helvetica Neue LT Pro" w:eastAsia="Arial Unicode MS" w:hAnsi="Helvetica Neue LT Pro" w:cs="Calibri"/>
      <w:kern w:val="3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6C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6C26"/>
    <w:rPr>
      <w:rFonts w:ascii="Segoe UI" w:eastAsia="Raleway" w:hAnsi="Segoe UI" w:cs="Segoe UI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semiHidden/>
    <w:unhideWhenUsed/>
    <w:rsid w:val="00D95434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bidi="ar-SA"/>
    </w:rPr>
  </w:style>
  <w:style w:type="table" w:styleId="Tabela-Siatka">
    <w:name w:val="Table Grid"/>
    <w:basedOn w:val="Standardowy"/>
    <w:uiPriority w:val="39"/>
    <w:rsid w:val="00D75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unhideWhenUsed/>
    <w:qFormat/>
    <w:rsid w:val="00BA0179"/>
    <w:pPr>
      <w:spacing w:after="200"/>
    </w:pPr>
    <w:rPr>
      <w:i/>
      <w:iCs/>
      <w:color w:val="335B74" w:themeColor="text2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49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49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491C"/>
    <w:rPr>
      <w:rFonts w:ascii="Raleway" w:eastAsia="Raleway" w:hAnsi="Raleway" w:cs="Raleway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49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491C"/>
    <w:rPr>
      <w:rFonts w:ascii="Raleway" w:eastAsia="Raleway" w:hAnsi="Raleway" w:cs="Raleway"/>
      <w:b/>
      <w:bCs/>
      <w:sz w:val="20"/>
      <w:szCs w:val="20"/>
      <w:lang w:val="pl-PL" w:eastAsia="pl-PL" w:bidi="pl-PL"/>
    </w:rPr>
  </w:style>
  <w:style w:type="character" w:customStyle="1" w:styleId="Nagwek3Znak">
    <w:name w:val="Nagłówek 3 Znak"/>
    <w:basedOn w:val="Domylnaczcionkaakapitu"/>
    <w:link w:val="Nagwek3"/>
    <w:uiPriority w:val="9"/>
    <w:rsid w:val="00A103D8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24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24" w:color="FFFFFF"/>
              </w:divBdr>
            </w:div>
          </w:divsChild>
        </w:div>
        <w:div w:id="136957343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4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8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757014">
                          <w:marLeft w:val="-480"/>
                          <w:marRight w:val="-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78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439651">
                                  <w:marLeft w:val="-480"/>
                                  <w:marRight w:val="-4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22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700974">
                                          <w:marLeft w:val="960"/>
                                          <w:marRight w:val="9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164717">
                                              <w:marLeft w:val="-240"/>
                                              <w:marRight w:val="-24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799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357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716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9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0422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5034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0610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25307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9263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955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9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1166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8339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9427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3612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4786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6510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9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091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25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5516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615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3162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0092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9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1668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0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207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74732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2119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143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9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86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870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171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34028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11728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007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9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330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7025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0982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1249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50345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129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9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86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5645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25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8478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51877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2096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9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3706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712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1161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2810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64975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9896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9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7437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592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81765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1540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7928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34671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9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1887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7310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675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31197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67732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420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9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8245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158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8197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51454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91627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Niebieski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BCDB4-2AAE-4C83-A558-8FE8950E3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596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ercris</dc:creator>
  <cp:lastModifiedBy>Jakub Goławski</cp:lastModifiedBy>
  <cp:revision>21</cp:revision>
  <dcterms:created xsi:type="dcterms:W3CDTF">2019-12-29T17:59:00Z</dcterms:created>
  <dcterms:modified xsi:type="dcterms:W3CDTF">2020-07-01T12:40:00Z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2018-10-12T00:00:00Z</vt:filetime>
  </property>
</Properties>
</file>